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5F7" w:rsidRDefault="008C65F7" w:rsidP="008C65F7">
      <w:pPr>
        <w:jc w:val="center"/>
        <w:rPr>
          <w:rFonts w:ascii="Times New Roman" w:hAnsi="Times New Roman"/>
          <w:sz w:val="32"/>
        </w:rPr>
      </w:pPr>
      <w:r w:rsidRPr="008C65F7">
        <w:rPr>
          <w:rFonts w:ascii="Times New Roman" w:hAnsi="Times New Roman"/>
          <w:sz w:val="32"/>
        </w:rPr>
        <w:t>Bilan des réponses au questionnaire EUROCLASSICA</w:t>
      </w:r>
    </w:p>
    <w:p w:rsidR="008C65F7" w:rsidRDefault="008C65F7" w:rsidP="008C65F7">
      <w:pPr>
        <w:jc w:val="center"/>
        <w:rPr>
          <w:rFonts w:ascii="Times New Roman" w:hAnsi="Times New Roman"/>
          <w:sz w:val="32"/>
        </w:rPr>
      </w:pPr>
    </w:p>
    <w:p w:rsidR="008C65F7" w:rsidRDefault="008C65F7" w:rsidP="008C65F7">
      <w:pPr>
        <w:jc w:val="center"/>
        <w:rPr>
          <w:rFonts w:ascii="Times New Roman" w:hAnsi="Times New Roman"/>
          <w:sz w:val="32"/>
        </w:rPr>
      </w:pPr>
    </w:p>
    <w:p w:rsidR="008C65F7" w:rsidRDefault="008C65F7" w:rsidP="008C65F7">
      <w:pPr>
        <w:jc w:val="right"/>
        <w:rPr>
          <w:rFonts w:ascii="Times New Roman" w:hAnsi="Times New Roman"/>
          <w:sz w:val="32"/>
        </w:rPr>
      </w:pPr>
    </w:p>
    <w:p w:rsidR="008C65F7" w:rsidRDefault="008C65F7" w:rsidP="008C65F7">
      <w:pPr>
        <w:rPr>
          <w:rFonts w:ascii="Times New Roman" w:hAnsi="Times New Roman"/>
          <w:sz w:val="32"/>
        </w:rPr>
      </w:pPr>
    </w:p>
    <w:p w:rsidR="008C65F7" w:rsidRDefault="008C5DE7" w:rsidP="008C5DE7">
      <w:pPr>
        <w:jc w:val="both"/>
        <w:rPr>
          <w:rFonts w:ascii="Times New Roman" w:hAnsi="Times New Roman"/>
        </w:rPr>
      </w:pPr>
      <w:r>
        <w:rPr>
          <w:rFonts w:ascii="Times New Roman" w:hAnsi="Times New Roman"/>
        </w:rPr>
        <w:t xml:space="preserve">   </w:t>
      </w:r>
      <w:r w:rsidRPr="008C65F7">
        <w:rPr>
          <w:rFonts w:ascii="Times New Roman" w:hAnsi="Times New Roman"/>
        </w:rPr>
        <w:t xml:space="preserve">Avoir </w:t>
      </w:r>
      <w:r w:rsidR="008C65F7" w:rsidRPr="008C65F7">
        <w:rPr>
          <w:rFonts w:ascii="Times New Roman" w:hAnsi="Times New Roman"/>
        </w:rPr>
        <w:t>une idée plus précise des conditions dans lesquelles sont enseignées les langues et cultures de l’Antiquité en Europe était l’objectif du questionnaire qui</w:t>
      </w:r>
      <w:r w:rsidR="008C65F7">
        <w:rPr>
          <w:rFonts w:ascii="Times New Roman" w:hAnsi="Times New Roman"/>
        </w:rPr>
        <w:t xml:space="preserve"> a été diffusé au troisième trimestre 2019 au</w:t>
      </w:r>
      <w:r>
        <w:rPr>
          <w:rFonts w:ascii="Times New Roman" w:hAnsi="Times New Roman"/>
        </w:rPr>
        <w:t>près des</w:t>
      </w:r>
      <w:r w:rsidR="008C65F7">
        <w:rPr>
          <w:rFonts w:ascii="Times New Roman" w:hAnsi="Times New Roman"/>
        </w:rPr>
        <w:t xml:space="preserve"> membres de l’association. Il n’a pas été facile de le composer parce qu’il aurait fallu </w:t>
      </w:r>
      <w:r w:rsidR="00DE531D">
        <w:rPr>
          <w:rFonts w:ascii="Times New Roman" w:hAnsi="Times New Roman"/>
        </w:rPr>
        <w:t>connaître les particularités de</w:t>
      </w:r>
      <w:r w:rsidR="008C65F7">
        <w:rPr>
          <w:rFonts w:ascii="Times New Roman" w:hAnsi="Times New Roman"/>
        </w:rPr>
        <w:t xml:space="preserve"> chaque pays pour pouvoir poser des questions auxquelles tout le monde pouvait répondre aisément... Nous avons conscience de l’ampleur du travail que beaucoup </w:t>
      </w:r>
      <w:r w:rsidR="00912BF2">
        <w:rPr>
          <w:rFonts w:ascii="Times New Roman" w:hAnsi="Times New Roman"/>
        </w:rPr>
        <w:t xml:space="preserve">de délégués </w:t>
      </w:r>
      <w:r w:rsidR="008C65F7">
        <w:rPr>
          <w:rFonts w:ascii="Times New Roman" w:hAnsi="Times New Roman"/>
        </w:rPr>
        <w:t>ont fourni pour s’adapter à des questions qui ne cadraient pas toujours avec le système éducatif de leur pays et nous les en remercions vivement.</w:t>
      </w:r>
    </w:p>
    <w:p w:rsidR="008C65F7" w:rsidRDefault="00913466" w:rsidP="008C5DE7">
      <w:pPr>
        <w:jc w:val="both"/>
        <w:rPr>
          <w:rFonts w:ascii="Times New Roman" w:hAnsi="Times New Roman"/>
        </w:rPr>
      </w:pPr>
      <w:r>
        <w:rPr>
          <w:rFonts w:ascii="Times New Roman" w:hAnsi="Times New Roman"/>
        </w:rPr>
        <w:t xml:space="preserve">   </w:t>
      </w:r>
      <w:r w:rsidR="008C65F7">
        <w:rPr>
          <w:rFonts w:ascii="Times New Roman" w:hAnsi="Times New Roman"/>
        </w:rPr>
        <w:t>Faire le bilan des réponses n’est donc pas aisé non plus.</w:t>
      </w:r>
    </w:p>
    <w:p w:rsidR="008C65F7" w:rsidRDefault="008C65F7" w:rsidP="008C65F7">
      <w:pPr>
        <w:rPr>
          <w:rFonts w:ascii="Times New Roman" w:hAnsi="Times New Roman"/>
        </w:rPr>
      </w:pPr>
    </w:p>
    <w:p w:rsidR="00DE531D" w:rsidRPr="00DE531D" w:rsidRDefault="00DE531D" w:rsidP="00DE531D">
      <w:pPr>
        <w:jc w:val="both"/>
        <w:rPr>
          <w:rFonts w:ascii="Times New Roman" w:hAnsi="Times New Roman"/>
        </w:rPr>
      </w:pPr>
      <w:r w:rsidRPr="00DE531D">
        <w:rPr>
          <w:rFonts w:ascii="Times New Roman" w:hAnsi="Times New Roman"/>
        </w:rPr>
        <w:t>1)</w:t>
      </w:r>
      <w:r>
        <w:rPr>
          <w:rFonts w:ascii="Times New Roman" w:hAnsi="Times New Roman"/>
        </w:rPr>
        <w:t xml:space="preserve"> </w:t>
      </w:r>
      <w:r w:rsidR="008C65F7" w:rsidRPr="00DE531D">
        <w:rPr>
          <w:rFonts w:ascii="Times New Roman" w:hAnsi="Times New Roman"/>
        </w:rPr>
        <w:t>Il convient d’abord de mentionner que les représentants de 20 pays ont rempli, au</w:t>
      </w:r>
      <w:r w:rsidRPr="00DE531D">
        <w:rPr>
          <w:rFonts w:ascii="Times New Roman" w:hAnsi="Times New Roman"/>
        </w:rPr>
        <w:t xml:space="preserve"> </w:t>
      </w:r>
      <w:r w:rsidR="008C65F7" w:rsidRPr="00DE531D">
        <w:rPr>
          <w:rFonts w:ascii="Times New Roman" w:hAnsi="Times New Roman"/>
        </w:rPr>
        <w:t>moins en partie, le questionnaire. Ce sont, dans l’ordre étab</w:t>
      </w:r>
      <w:r w:rsidR="00D36099" w:rsidRPr="00DE531D">
        <w:rPr>
          <w:rFonts w:ascii="Times New Roman" w:hAnsi="Times New Roman"/>
        </w:rPr>
        <w:t>l</w:t>
      </w:r>
      <w:r w:rsidR="008C65F7" w:rsidRPr="00DE531D">
        <w:rPr>
          <w:rFonts w:ascii="Times New Roman" w:hAnsi="Times New Roman"/>
        </w:rPr>
        <w:t>i par Christine Haller</w:t>
      </w:r>
      <w:r w:rsidR="00D36099" w:rsidRPr="00DE531D">
        <w:rPr>
          <w:rFonts w:ascii="Times New Roman" w:hAnsi="Times New Roman"/>
        </w:rPr>
        <w:t xml:space="preserve"> (en nommant </w:t>
      </w:r>
      <w:r w:rsidR="00A66064">
        <w:rPr>
          <w:rFonts w:ascii="Times New Roman" w:hAnsi="Times New Roman"/>
        </w:rPr>
        <w:t xml:space="preserve">ici </w:t>
      </w:r>
      <w:r w:rsidR="00D36099" w:rsidRPr="00DE531D">
        <w:rPr>
          <w:rFonts w:ascii="Times New Roman" w:hAnsi="Times New Roman"/>
        </w:rPr>
        <w:t xml:space="preserve">les pays ou régions en français) </w:t>
      </w:r>
      <w:r w:rsidR="008C65F7" w:rsidRPr="00DE531D">
        <w:rPr>
          <w:rFonts w:ascii="Times New Roman" w:hAnsi="Times New Roman"/>
        </w:rPr>
        <w:t>: l</w:t>
      </w:r>
      <w:r w:rsidR="00D36099" w:rsidRPr="00DE531D">
        <w:rPr>
          <w:rFonts w:ascii="Times New Roman" w:hAnsi="Times New Roman"/>
        </w:rPr>
        <w:t>’Autriche, la Belgique (Wallonie), la Belgique (Flandre), Chypre, la Croatie, la Tchéquie, le Danemark, la France, l’Allemagne, le Royaume-Uni, la Grèce, le Luxembourg, Malte, les Pays-Bas, la Norvège, la</w:t>
      </w:r>
      <w:r w:rsidR="00C92CBC" w:rsidRPr="00DE531D">
        <w:rPr>
          <w:rFonts w:ascii="Times New Roman" w:hAnsi="Times New Roman"/>
        </w:rPr>
        <w:t xml:space="preserve"> Roumanie</w:t>
      </w:r>
      <w:r w:rsidR="00D36099" w:rsidRPr="00DE531D">
        <w:rPr>
          <w:rFonts w:ascii="Times New Roman" w:hAnsi="Times New Roman"/>
        </w:rPr>
        <w:t>, la Russie, l’</w:t>
      </w:r>
      <w:r w:rsidR="00C92CBC" w:rsidRPr="00DE531D">
        <w:rPr>
          <w:rFonts w:ascii="Times New Roman" w:hAnsi="Times New Roman"/>
        </w:rPr>
        <w:t>Espagne, la Suède et la Suisse.</w:t>
      </w:r>
    </w:p>
    <w:p w:rsidR="00C92CBC" w:rsidRPr="00DE531D" w:rsidRDefault="00C92CBC" w:rsidP="00DE531D"/>
    <w:p w:rsidR="00EC6ECA" w:rsidRDefault="00DE531D" w:rsidP="00522E1F">
      <w:pPr>
        <w:jc w:val="both"/>
        <w:rPr>
          <w:rFonts w:ascii="Times New Roman" w:hAnsi="Times New Roman"/>
        </w:rPr>
      </w:pPr>
      <w:r>
        <w:rPr>
          <w:rFonts w:ascii="Times New Roman" w:hAnsi="Times New Roman"/>
        </w:rPr>
        <w:t xml:space="preserve">2) </w:t>
      </w:r>
      <w:r w:rsidR="00C92CBC" w:rsidRPr="00DE531D">
        <w:rPr>
          <w:rFonts w:ascii="Times New Roman" w:hAnsi="Times New Roman"/>
        </w:rPr>
        <w:t xml:space="preserve">Donner le nombre total des élèves du second degré (11-18 ans) qui suivent un </w:t>
      </w:r>
      <w:r w:rsidR="00C92CBC" w:rsidRPr="00C92CBC">
        <w:rPr>
          <w:rFonts w:ascii="Times New Roman" w:hAnsi="Times New Roman"/>
        </w:rPr>
        <w:t xml:space="preserve">enseignement </w:t>
      </w:r>
      <w:r w:rsidR="00C92CBC">
        <w:rPr>
          <w:rFonts w:ascii="Times New Roman" w:hAnsi="Times New Roman"/>
        </w:rPr>
        <w:t>de langues et /ou de culture de l’Antiquité est tr</w:t>
      </w:r>
      <w:r w:rsidR="00A55B7B">
        <w:rPr>
          <w:rFonts w:ascii="Times New Roman" w:hAnsi="Times New Roman"/>
        </w:rPr>
        <w:t>ès difficile</w:t>
      </w:r>
      <w:r w:rsidR="00C92CBC">
        <w:rPr>
          <w:rFonts w:ascii="Times New Roman" w:hAnsi="Times New Roman"/>
        </w:rPr>
        <w:t xml:space="preserve"> : dans 13 pays </w:t>
      </w:r>
      <w:r w:rsidR="00147F32">
        <w:rPr>
          <w:rFonts w:ascii="Times New Roman" w:hAnsi="Times New Roman"/>
        </w:rPr>
        <w:t>(Autriche, Belgique</w:t>
      </w:r>
      <w:r w:rsidR="00522E1F">
        <w:rPr>
          <w:rFonts w:ascii="Times New Roman" w:hAnsi="Times New Roman"/>
        </w:rPr>
        <w:t xml:space="preserve"> (</w:t>
      </w:r>
      <w:r w:rsidR="00C21E82">
        <w:rPr>
          <w:rFonts w:ascii="Times New Roman" w:hAnsi="Times New Roman"/>
        </w:rPr>
        <w:t>Wallonie</w:t>
      </w:r>
      <w:r w:rsidR="00147F32">
        <w:rPr>
          <w:rFonts w:ascii="Times New Roman" w:hAnsi="Times New Roman"/>
        </w:rPr>
        <w:t>), Chypre, Croatie, Tchéquie, Danemark, Allemagne</w:t>
      </w:r>
      <w:r w:rsidR="00522E1F">
        <w:rPr>
          <w:rFonts w:ascii="Times New Roman" w:hAnsi="Times New Roman"/>
        </w:rPr>
        <w:t>, Grèce),</w:t>
      </w:r>
      <w:r w:rsidR="00147F32">
        <w:rPr>
          <w:rFonts w:ascii="Times New Roman" w:hAnsi="Times New Roman"/>
        </w:rPr>
        <w:t xml:space="preserve"> </w:t>
      </w:r>
      <w:r w:rsidR="00C21E82">
        <w:rPr>
          <w:rFonts w:ascii="Times New Roman" w:hAnsi="Times New Roman"/>
        </w:rPr>
        <w:t xml:space="preserve">cet enseignement peut être obligatoire, </w:t>
      </w:r>
      <w:r w:rsidR="009E7A0B">
        <w:rPr>
          <w:rFonts w:ascii="Times New Roman" w:hAnsi="Times New Roman"/>
        </w:rPr>
        <w:t xml:space="preserve">pour </w:t>
      </w:r>
      <w:r w:rsidR="00147F32">
        <w:rPr>
          <w:rFonts w:ascii="Times New Roman" w:hAnsi="Times New Roman"/>
        </w:rPr>
        <w:t>certains dans toutes les écoles, pour d’autres dans une catégorie d’écoles, pour quelques uns avec plusieurs heures par semaine pendant plusieurs années, pour d’autres avec une heure ou encore moi</w:t>
      </w:r>
      <w:r w:rsidR="00EC6ECA">
        <w:rPr>
          <w:rFonts w:ascii="Times New Roman" w:hAnsi="Times New Roman"/>
        </w:rPr>
        <w:t>ns par semaine pendant un an...</w:t>
      </w:r>
    </w:p>
    <w:p w:rsidR="00001F01" w:rsidRDefault="00EC6ECA" w:rsidP="00522E1F">
      <w:pPr>
        <w:jc w:val="both"/>
        <w:rPr>
          <w:rFonts w:ascii="Times New Roman" w:hAnsi="Times New Roman"/>
        </w:rPr>
      </w:pPr>
      <w:r>
        <w:rPr>
          <w:rFonts w:ascii="Times New Roman" w:hAnsi="Times New Roman"/>
        </w:rPr>
        <w:t xml:space="preserve">   </w:t>
      </w:r>
      <w:r w:rsidR="00147F32">
        <w:rPr>
          <w:rFonts w:ascii="Times New Roman" w:hAnsi="Times New Roman"/>
        </w:rPr>
        <w:t xml:space="preserve">Les mêmes pays ont </w:t>
      </w:r>
      <w:r w:rsidR="00001F01">
        <w:rPr>
          <w:rFonts w:ascii="Times New Roman" w:hAnsi="Times New Roman"/>
        </w:rPr>
        <w:t>en général un enseignement facultatif et la combinaison entre les deux n’est pas toujours facile à saisir. Pour les autres (Belgique (Flandre),</w:t>
      </w:r>
      <w:r w:rsidR="00296F8C">
        <w:rPr>
          <w:rFonts w:ascii="Times New Roman" w:hAnsi="Times New Roman"/>
        </w:rPr>
        <w:t xml:space="preserve"> </w:t>
      </w:r>
      <w:r w:rsidR="00001F01">
        <w:rPr>
          <w:rFonts w:ascii="Times New Roman" w:hAnsi="Times New Roman"/>
        </w:rPr>
        <w:t>France, Royaume-Uni, Luxembourg, Malte (?), Norvège et Espagne), il s’agit d’un enseignement facultatif. Les données ne sont pas toujours possibles à interpréter d’ailleurs.</w:t>
      </w:r>
    </w:p>
    <w:p w:rsidR="00296F8C" w:rsidRDefault="00D360CF" w:rsidP="00DE531D">
      <w:pPr>
        <w:jc w:val="both"/>
        <w:rPr>
          <w:rFonts w:ascii="Times New Roman" w:hAnsi="Times New Roman"/>
        </w:rPr>
      </w:pPr>
      <w:r>
        <w:rPr>
          <w:rFonts w:ascii="Times New Roman" w:hAnsi="Times New Roman"/>
        </w:rPr>
        <w:t xml:space="preserve">   </w:t>
      </w:r>
      <w:r w:rsidR="00001F01">
        <w:rPr>
          <w:rFonts w:ascii="Times New Roman" w:hAnsi="Times New Roman"/>
        </w:rPr>
        <w:t>Quoi qu’il en soit, sans compter les cas où, comme en Russie ou en Suisse, tous les élèves reçoivent un e</w:t>
      </w:r>
      <w:r w:rsidR="00296F8C">
        <w:rPr>
          <w:rFonts w:ascii="Times New Roman" w:hAnsi="Times New Roman"/>
        </w:rPr>
        <w:t>nseignement de culture antique,</w:t>
      </w:r>
      <w:r w:rsidR="00001F01">
        <w:rPr>
          <w:rFonts w:ascii="Times New Roman" w:hAnsi="Times New Roman"/>
        </w:rPr>
        <w:t xml:space="preserve"> sans tenir compte évidemment de l’impossibili</w:t>
      </w:r>
      <w:r w:rsidR="00B773CD">
        <w:rPr>
          <w:rFonts w:ascii="Times New Roman" w:hAnsi="Times New Roman"/>
        </w:rPr>
        <w:t>té éventuelle</w:t>
      </w:r>
      <w:r w:rsidR="00001F01">
        <w:rPr>
          <w:rFonts w:ascii="Times New Roman" w:hAnsi="Times New Roman"/>
        </w:rPr>
        <w:t xml:space="preserve"> de donner des chiffres</w:t>
      </w:r>
      <w:r w:rsidR="00B773CD">
        <w:rPr>
          <w:rFonts w:ascii="Times New Roman" w:hAnsi="Times New Roman"/>
        </w:rPr>
        <w:t>,</w:t>
      </w:r>
      <w:r w:rsidR="00001F01">
        <w:rPr>
          <w:rFonts w:ascii="Times New Roman" w:hAnsi="Times New Roman"/>
        </w:rPr>
        <w:t xml:space="preserve"> même approximatifs</w:t>
      </w:r>
      <w:r w:rsidR="00296F8C">
        <w:rPr>
          <w:rFonts w:ascii="Times New Roman" w:hAnsi="Times New Roman"/>
        </w:rPr>
        <w:t>,</w:t>
      </w:r>
      <w:r w:rsidR="00001F01">
        <w:rPr>
          <w:rFonts w:ascii="Times New Roman" w:hAnsi="Times New Roman"/>
        </w:rPr>
        <w:t xml:space="preserve"> </w:t>
      </w:r>
      <w:r w:rsidR="00296F8C">
        <w:rPr>
          <w:rFonts w:ascii="Times New Roman" w:hAnsi="Times New Roman"/>
        </w:rPr>
        <w:t xml:space="preserve">sans compter non plus les </w:t>
      </w:r>
      <w:r w:rsidR="00001F01">
        <w:rPr>
          <w:rFonts w:ascii="Times New Roman" w:hAnsi="Times New Roman"/>
        </w:rPr>
        <w:t>données formulées en pourcentage</w:t>
      </w:r>
      <w:r w:rsidR="00296F8C">
        <w:rPr>
          <w:rFonts w:ascii="Times New Roman" w:hAnsi="Times New Roman"/>
        </w:rPr>
        <w:t>, comme en Espagne, le nombre (très sous-estimé) est de plus de deux millions d’élèves (2 016 372).</w:t>
      </w:r>
    </w:p>
    <w:p w:rsidR="00296F8C" w:rsidRDefault="00D360CF" w:rsidP="00DE531D">
      <w:pPr>
        <w:jc w:val="both"/>
        <w:rPr>
          <w:rFonts w:ascii="Times New Roman" w:hAnsi="Times New Roman"/>
        </w:rPr>
      </w:pPr>
      <w:r>
        <w:rPr>
          <w:rFonts w:ascii="Times New Roman" w:hAnsi="Times New Roman"/>
        </w:rPr>
        <w:t xml:space="preserve">   </w:t>
      </w:r>
      <w:r w:rsidR="00296F8C">
        <w:rPr>
          <w:rFonts w:ascii="Times New Roman" w:hAnsi="Times New Roman"/>
        </w:rPr>
        <w:t xml:space="preserve">Mais on peut douter de l’intérêt de donner un résultat qui est la somme de réalités si différentes. </w:t>
      </w:r>
      <w:r w:rsidR="005F7938">
        <w:rPr>
          <w:rFonts w:ascii="Times New Roman" w:hAnsi="Times New Roman"/>
        </w:rPr>
        <w:t xml:space="preserve">Faut-il ajouter que la situation diffère aussi à l’intérieur d’un pays non seulement entre les régions, mais entre les établissement eux-mêmes, même dans des pays centralisés comme la France. </w:t>
      </w:r>
      <w:r w:rsidR="00296F8C">
        <w:rPr>
          <w:rFonts w:ascii="Times New Roman" w:hAnsi="Times New Roman"/>
        </w:rPr>
        <w:t>Dans la prochaine enquête, nous demanderons aussi combien il y a d’enseignants de langues et</w:t>
      </w:r>
      <w:r w:rsidR="005F7938">
        <w:rPr>
          <w:rFonts w:ascii="Times New Roman" w:hAnsi="Times New Roman"/>
        </w:rPr>
        <w:t>/ou de cultures antiques</w:t>
      </w:r>
      <w:r w:rsidR="00296F8C">
        <w:rPr>
          <w:rFonts w:ascii="Times New Roman" w:hAnsi="Times New Roman"/>
        </w:rPr>
        <w:t>, ce qui sera sans doute plus significatif.</w:t>
      </w:r>
    </w:p>
    <w:p w:rsidR="00296F8C" w:rsidRDefault="00296F8C" w:rsidP="00296F8C">
      <w:pPr>
        <w:ind w:left="360"/>
        <w:jc w:val="both"/>
        <w:rPr>
          <w:rFonts w:ascii="Times New Roman" w:hAnsi="Times New Roman"/>
        </w:rPr>
      </w:pPr>
    </w:p>
    <w:p w:rsidR="00AF75C9" w:rsidRPr="00AF75C9" w:rsidRDefault="00AF75C9" w:rsidP="009D48A7">
      <w:pPr>
        <w:jc w:val="both"/>
        <w:rPr>
          <w:rFonts w:ascii="Times New Roman" w:hAnsi="Times New Roman"/>
        </w:rPr>
      </w:pPr>
      <w:r>
        <w:rPr>
          <w:rFonts w:ascii="Times New Roman" w:hAnsi="Times New Roman"/>
        </w:rPr>
        <w:t xml:space="preserve">3) </w:t>
      </w:r>
      <w:r w:rsidR="00C070DA" w:rsidRPr="00AF75C9">
        <w:rPr>
          <w:rFonts w:ascii="Times New Roman" w:hAnsi="Times New Roman"/>
        </w:rPr>
        <w:t>Les réformes</w:t>
      </w:r>
      <w:r w:rsidRPr="00AF75C9">
        <w:rPr>
          <w:rFonts w:ascii="Times New Roman" w:hAnsi="Times New Roman"/>
        </w:rPr>
        <w:t>,</w:t>
      </w:r>
      <w:r w:rsidR="00C070DA" w:rsidRPr="00AF75C9">
        <w:rPr>
          <w:rFonts w:ascii="Times New Roman" w:hAnsi="Times New Roman"/>
        </w:rPr>
        <w:t xml:space="preserve"> </w:t>
      </w:r>
      <w:r w:rsidRPr="00AF75C9">
        <w:rPr>
          <w:rFonts w:ascii="Times New Roman" w:hAnsi="Times New Roman"/>
        </w:rPr>
        <w:t xml:space="preserve">plus ou moins récentes, </w:t>
      </w:r>
      <w:r w:rsidR="00C070DA" w:rsidRPr="00AF75C9">
        <w:rPr>
          <w:rFonts w:ascii="Times New Roman" w:hAnsi="Times New Roman"/>
        </w:rPr>
        <w:t>du système édu</w:t>
      </w:r>
      <w:r w:rsidRPr="00AF75C9">
        <w:rPr>
          <w:rFonts w:ascii="Times New Roman" w:hAnsi="Times New Roman"/>
        </w:rPr>
        <w:t xml:space="preserve">catif sont défavorables aux LCA </w:t>
      </w:r>
      <w:r w:rsidR="00C070DA" w:rsidRPr="00AF75C9">
        <w:rPr>
          <w:rFonts w:ascii="Times New Roman" w:hAnsi="Times New Roman"/>
        </w:rPr>
        <w:t>(Langues et Cultures de l’Antiquité) dans 5 Pays (Chypre, Tchéquie, Grèce, Luxembourg, Suède), mais plutôt favorables dans 8 autres (Autriche, Belgique</w:t>
      </w:r>
      <w:r w:rsidRPr="00AF75C9">
        <w:rPr>
          <w:rFonts w:ascii="Times New Roman" w:hAnsi="Times New Roman"/>
        </w:rPr>
        <w:t xml:space="preserve"> </w:t>
      </w:r>
      <w:r w:rsidR="00C070DA" w:rsidRPr="00AF75C9">
        <w:rPr>
          <w:rFonts w:ascii="Times New Roman" w:hAnsi="Times New Roman"/>
        </w:rPr>
        <w:t>(Flandre), Croatie, Danemar</w:t>
      </w:r>
      <w:r w:rsidRPr="00AF75C9">
        <w:rPr>
          <w:rFonts w:ascii="Times New Roman" w:hAnsi="Times New Roman"/>
        </w:rPr>
        <w:t>k, Malte, Pays-Bas, Roumanie, Russie).</w:t>
      </w:r>
    </w:p>
    <w:p w:rsidR="004503A2" w:rsidRDefault="00D66B43" w:rsidP="00C07373">
      <w:pPr>
        <w:rPr>
          <w:rFonts w:ascii="Times New Roman" w:hAnsi="Times New Roman"/>
        </w:rPr>
      </w:pPr>
      <w:r>
        <w:rPr>
          <w:rFonts w:ascii="Times New Roman" w:hAnsi="Times New Roman"/>
        </w:rPr>
        <w:t xml:space="preserve">   </w:t>
      </w:r>
      <w:r w:rsidR="00AF75C9" w:rsidRPr="00AF75C9">
        <w:rPr>
          <w:rFonts w:ascii="Times New Roman" w:hAnsi="Times New Roman"/>
        </w:rPr>
        <w:t>D</w:t>
      </w:r>
      <w:r w:rsidR="00AF75C9">
        <w:rPr>
          <w:rFonts w:ascii="Times New Roman" w:hAnsi="Times New Roman"/>
        </w:rPr>
        <w:t>ans 4 pays (Allemagne, Royaume-Uni, Norvège, Suisse), les effets des réformes ne sont pas mesurables ; dans deux autres les résultats sont mitigés (France, Espagne</w:t>
      </w:r>
      <w:r>
        <w:rPr>
          <w:rFonts w:ascii="Times New Roman" w:hAnsi="Times New Roman"/>
        </w:rPr>
        <w:t xml:space="preserve"> où la réforme avantage </w:t>
      </w:r>
      <w:r w:rsidR="00AF75C9">
        <w:rPr>
          <w:rFonts w:ascii="Times New Roman" w:hAnsi="Times New Roman"/>
        </w:rPr>
        <w:t>le latin mais aggrave la situation du grec).</w:t>
      </w:r>
      <w:r w:rsidR="00AF75C9">
        <w:rPr>
          <w:rFonts w:ascii="Times New Roman" w:hAnsi="Times New Roman"/>
        </w:rPr>
        <w:br/>
      </w:r>
      <w:r w:rsidR="00E148CB">
        <w:rPr>
          <w:rFonts w:ascii="Times New Roman" w:hAnsi="Times New Roman"/>
        </w:rPr>
        <w:t xml:space="preserve">   </w:t>
      </w:r>
      <w:r w:rsidR="00AF75C9">
        <w:rPr>
          <w:rFonts w:ascii="Times New Roman" w:hAnsi="Times New Roman"/>
        </w:rPr>
        <w:t>Les réformes projetées dans 4 pays  sont très inquiétantes</w:t>
      </w:r>
      <w:r w:rsidR="004503A2">
        <w:rPr>
          <w:rFonts w:ascii="Times New Roman" w:hAnsi="Times New Roman"/>
        </w:rPr>
        <w:t xml:space="preserve"> (Autriche et Belgique (Wallonie), Espagne</w:t>
      </w:r>
      <w:r w:rsidR="00E148CB">
        <w:rPr>
          <w:rFonts w:ascii="Times New Roman" w:hAnsi="Times New Roman"/>
        </w:rPr>
        <w:t>,</w:t>
      </w:r>
      <w:r w:rsidR="004503A2">
        <w:rPr>
          <w:rFonts w:ascii="Times New Roman" w:hAnsi="Times New Roman"/>
        </w:rPr>
        <w:t xml:space="preserve"> où la situation du grec risque d’être encore aggravée</w:t>
      </w:r>
      <w:r w:rsidR="00F973B5">
        <w:rPr>
          <w:rFonts w:ascii="Times New Roman" w:hAnsi="Times New Roman"/>
        </w:rPr>
        <w:t>, et Roumanie</w:t>
      </w:r>
      <w:r w:rsidR="004503A2">
        <w:rPr>
          <w:rFonts w:ascii="Times New Roman" w:hAnsi="Times New Roman"/>
        </w:rPr>
        <w:t>) ou difficiles à évaluer quant à leur effet (France).</w:t>
      </w:r>
    </w:p>
    <w:p w:rsidR="004503A2" w:rsidRDefault="00E148CB" w:rsidP="00E148CB">
      <w:pPr>
        <w:jc w:val="both"/>
        <w:rPr>
          <w:rFonts w:ascii="Times New Roman" w:hAnsi="Times New Roman"/>
        </w:rPr>
      </w:pPr>
      <w:r>
        <w:rPr>
          <w:rFonts w:ascii="Times New Roman" w:hAnsi="Times New Roman"/>
        </w:rPr>
        <w:t xml:space="preserve">   </w:t>
      </w:r>
      <w:r w:rsidR="004503A2">
        <w:rPr>
          <w:rFonts w:ascii="Times New Roman" w:hAnsi="Times New Roman"/>
        </w:rPr>
        <w:t>Il semble que les enseignants et leurs associations aient rarement le pouvoir d’infléchir l’orientation de réformes le plus souvent dictées par la volonté de faire des économies.</w:t>
      </w:r>
    </w:p>
    <w:p w:rsidR="004503A2" w:rsidRDefault="004503A2" w:rsidP="004503A2">
      <w:pPr>
        <w:ind w:left="360"/>
        <w:jc w:val="both"/>
        <w:rPr>
          <w:rFonts w:ascii="Times New Roman" w:hAnsi="Times New Roman"/>
        </w:rPr>
      </w:pPr>
    </w:p>
    <w:p w:rsidR="00B03B4F" w:rsidRPr="00B03B4F" w:rsidRDefault="00C11215" w:rsidP="007614D0">
      <w:pPr>
        <w:jc w:val="both"/>
        <w:rPr>
          <w:rFonts w:ascii="Times New Roman" w:hAnsi="Times New Roman"/>
        </w:rPr>
      </w:pPr>
      <w:r>
        <w:rPr>
          <w:rFonts w:ascii="Times New Roman" w:hAnsi="Times New Roman"/>
        </w:rPr>
        <w:t>4</w:t>
      </w:r>
      <w:r w:rsidR="00B03B4F">
        <w:rPr>
          <w:rFonts w:ascii="Times New Roman" w:hAnsi="Times New Roman"/>
        </w:rPr>
        <w:t xml:space="preserve">) </w:t>
      </w:r>
      <w:r w:rsidR="00A65829" w:rsidRPr="00B03B4F">
        <w:rPr>
          <w:rFonts w:ascii="Times New Roman" w:hAnsi="Times New Roman"/>
        </w:rPr>
        <w:t>Les instances officielles, c’est-à-dire les gouvernements, les directions de l’éducation, les chefs d’établissement, sont plutôt favorables, au moins théoriquement, à l’enseignement des LCA dans 9 pays (Belgique (Flandre),</w:t>
      </w:r>
      <w:r w:rsidR="00B03B4F" w:rsidRPr="00B03B4F">
        <w:rPr>
          <w:rFonts w:ascii="Times New Roman" w:hAnsi="Times New Roman"/>
        </w:rPr>
        <w:t xml:space="preserve"> </w:t>
      </w:r>
      <w:r w:rsidR="00A65829" w:rsidRPr="00B03B4F">
        <w:rPr>
          <w:rFonts w:ascii="Times New Roman" w:hAnsi="Times New Roman"/>
        </w:rPr>
        <w:t>Chypre, Danemark, France</w:t>
      </w:r>
      <w:r w:rsidR="00B03B4F" w:rsidRPr="00B03B4F">
        <w:rPr>
          <w:rFonts w:ascii="Times New Roman" w:hAnsi="Times New Roman"/>
        </w:rPr>
        <w:t>, Royaume-Uni</w:t>
      </w:r>
      <w:r w:rsidR="00A65829" w:rsidRPr="00B03B4F">
        <w:rPr>
          <w:rFonts w:ascii="Times New Roman" w:hAnsi="Times New Roman"/>
        </w:rPr>
        <w:t>, Malte</w:t>
      </w:r>
      <w:r w:rsidR="00B03B4F" w:rsidRPr="00B03B4F">
        <w:rPr>
          <w:rFonts w:ascii="Times New Roman" w:hAnsi="Times New Roman"/>
        </w:rPr>
        <w:t>,</w:t>
      </w:r>
      <w:r w:rsidR="00A65829" w:rsidRPr="00B03B4F">
        <w:rPr>
          <w:rFonts w:ascii="Times New Roman" w:hAnsi="Times New Roman"/>
        </w:rPr>
        <w:t xml:space="preserve"> Pays-Bas, Norvège</w:t>
      </w:r>
      <w:r w:rsidR="00B03B4F" w:rsidRPr="00B03B4F">
        <w:rPr>
          <w:rFonts w:ascii="Times New Roman" w:hAnsi="Times New Roman"/>
        </w:rPr>
        <w:t>).</w:t>
      </w:r>
    </w:p>
    <w:p w:rsidR="00B03B4F" w:rsidRDefault="007614D0" w:rsidP="007614D0">
      <w:pPr>
        <w:jc w:val="both"/>
        <w:rPr>
          <w:rFonts w:ascii="Times New Roman" w:hAnsi="Times New Roman"/>
        </w:rPr>
      </w:pPr>
      <w:r>
        <w:rPr>
          <w:rFonts w:ascii="Times New Roman" w:hAnsi="Times New Roman"/>
        </w:rPr>
        <w:t xml:space="preserve">   </w:t>
      </w:r>
      <w:r w:rsidR="00B03B4F">
        <w:rPr>
          <w:rFonts w:ascii="Times New Roman" w:hAnsi="Times New Roman"/>
        </w:rPr>
        <w:t>Elles sont plutôt défavorables dans 6 pays (Belgique (Wallonie), Tchéquie, Grèce, Luxembourg, Roumanie, Espagne, Suède).</w:t>
      </w:r>
    </w:p>
    <w:p w:rsidR="00053CFE" w:rsidRDefault="00A4524B" w:rsidP="00A4524B">
      <w:pPr>
        <w:jc w:val="both"/>
        <w:rPr>
          <w:rFonts w:ascii="Times New Roman" w:hAnsi="Times New Roman"/>
        </w:rPr>
      </w:pPr>
      <w:r>
        <w:rPr>
          <w:rFonts w:ascii="Times New Roman" w:hAnsi="Times New Roman"/>
        </w:rPr>
        <w:t xml:space="preserve">   </w:t>
      </w:r>
      <w:r w:rsidR="00B03B4F">
        <w:rPr>
          <w:rFonts w:ascii="Times New Roman" w:hAnsi="Times New Roman"/>
        </w:rPr>
        <w:t xml:space="preserve">Il est plus difficile de mesurer l’opinion des autorités, qui n’est pas toujours constante, dans 4 pays (Autriche, Croatie, </w:t>
      </w:r>
      <w:r w:rsidR="000A5FF3">
        <w:rPr>
          <w:rFonts w:ascii="Times New Roman" w:hAnsi="Times New Roman"/>
        </w:rPr>
        <w:t xml:space="preserve">Allemagne, </w:t>
      </w:r>
      <w:r w:rsidR="00B03B4F">
        <w:rPr>
          <w:rFonts w:ascii="Times New Roman" w:hAnsi="Times New Roman"/>
        </w:rPr>
        <w:t xml:space="preserve">Russie, Suisse). </w:t>
      </w:r>
    </w:p>
    <w:p w:rsidR="00053CFE" w:rsidRDefault="00B03B4F" w:rsidP="00A4524B">
      <w:pPr>
        <w:jc w:val="both"/>
        <w:rPr>
          <w:rFonts w:ascii="Times New Roman" w:hAnsi="Times New Roman"/>
        </w:rPr>
      </w:pPr>
      <w:r>
        <w:rPr>
          <w:rFonts w:ascii="Times New Roman" w:hAnsi="Times New Roman"/>
        </w:rPr>
        <w:t xml:space="preserve"> </w:t>
      </w:r>
      <w:r w:rsidR="00A4524B">
        <w:rPr>
          <w:rFonts w:ascii="Times New Roman" w:hAnsi="Times New Roman"/>
        </w:rPr>
        <w:t xml:space="preserve">  </w:t>
      </w:r>
      <w:r w:rsidR="00053CFE">
        <w:rPr>
          <w:rFonts w:ascii="Times New Roman" w:hAnsi="Times New Roman"/>
        </w:rPr>
        <w:t xml:space="preserve">En tout état de cause, </w:t>
      </w:r>
      <w:r w:rsidR="004503A2" w:rsidRPr="00A65829">
        <w:rPr>
          <w:rFonts w:ascii="Times New Roman" w:hAnsi="Times New Roman"/>
        </w:rPr>
        <w:t xml:space="preserve">les instances officielles, même quand elles sont plutôt favorables à l’enseignement des LCA </w:t>
      </w:r>
      <w:r w:rsidR="00DF44BC" w:rsidRPr="00A65829">
        <w:rPr>
          <w:rFonts w:ascii="Times New Roman" w:hAnsi="Times New Roman"/>
        </w:rPr>
        <w:t>ne leur donnent pas nécessairement une place c</w:t>
      </w:r>
      <w:r w:rsidR="00A65829" w:rsidRPr="00A65829">
        <w:rPr>
          <w:rFonts w:ascii="Times New Roman" w:hAnsi="Times New Roman"/>
        </w:rPr>
        <w:t>onvenable. Les moyens, souvent réduits de toute façon, sont mis plus volontiers sur ce qui est présenté comme « utile » : les sciences et techniques ou les langues modernes.</w:t>
      </w:r>
    </w:p>
    <w:p w:rsidR="00C9497D" w:rsidRDefault="00A4524B" w:rsidP="004C78CC">
      <w:pPr>
        <w:jc w:val="both"/>
        <w:rPr>
          <w:rFonts w:ascii="Times New Roman" w:hAnsi="Times New Roman"/>
        </w:rPr>
      </w:pPr>
      <w:r>
        <w:rPr>
          <w:rFonts w:ascii="Times New Roman" w:hAnsi="Times New Roman"/>
        </w:rPr>
        <w:t xml:space="preserve">   </w:t>
      </w:r>
      <w:r w:rsidR="00053CFE">
        <w:rPr>
          <w:rFonts w:ascii="Times New Roman" w:hAnsi="Times New Roman"/>
        </w:rPr>
        <w:t xml:space="preserve">Les autorités ne reflètent pas toujours non plus l’opinion publique : dans 6 pays (Autriche, Danemark, France, Grèce, Malte, Pays-Bas), celle-ci est plutôt favorable. Dans 7 pays, les LCA sont mal vues par la population qui les considèrent comme inutiles (Chypre, Croatie), élitistes (Tchéquie, </w:t>
      </w:r>
      <w:r w:rsidR="00EC4A64">
        <w:rPr>
          <w:rFonts w:ascii="Times New Roman" w:hAnsi="Times New Roman"/>
        </w:rPr>
        <w:t>Royaume-Uni)</w:t>
      </w:r>
      <w:r w:rsidR="009862AD">
        <w:rPr>
          <w:rFonts w:ascii="Times New Roman" w:hAnsi="Times New Roman"/>
        </w:rPr>
        <w:t> ; elles sont même parfois</w:t>
      </w:r>
      <w:r w:rsidR="00053CFE">
        <w:rPr>
          <w:rFonts w:ascii="Times New Roman" w:hAnsi="Times New Roman"/>
        </w:rPr>
        <w:t xml:space="preserve"> méconnues</w:t>
      </w:r>
      <w:r w:rsidR="00C9497D">
        <w:rPr>
          <w:rFonts w:ascii="Times New Roman" w:hAnsi="Times New Roman"/>
        </w:rPr>
        <w:t xml:space="preserve"> (Roumanie, Suède, Suisse). Dans plusieurs pays l’opinion est partagée</w:t>
      </w:r>
      <w:r w:rsidR="004C78CC">
        <w:rPr>
          <w:rFonts w:ascii="Times New Roman" w:hAnsi="Times New Roman"/>
        </w:rPr>
        <w:t>,</w:t>
      </w:r>
      <w:r w:rsidR="00C9497D">
        <w:rPr>
          <w:rFonts w:ascii="Times New Roman" w:hAnsi="Times New Roman"/>
        </w:rPr>
        <w:t xml:space="preserve"> en particulier en Belgique (Wallonie)</w:t>
      </w:r>
      <w:r w:rsidR="000A5FF3">
        <w:rPr>
          <w:rFonts w:ascii="Times New Roman" w:hAnsi="Times New Roman"/>
        </w:rPr>
        <w:t>, en Allemagne</w:t>
      </w:r>
      <w:r w:rsidR="00C9497D">
        <w:rPr>
          <w:rFonts w:ascii="Times New Roman" w:hAnsi="Times New Roman"/>
        </w:rPr>
        <w:t xml:space="preserve"> et en Russie</w:t>
      </w:r>
      <w:r w:rsidR="004C78CC">
        <w:rPr>
          <w:rFonts w:ascii="Times New Roman" w:hAnsi="Times New Roman"/>
        </w:rPr>
        <w:t>,</w:t>
      </w:r>
      <w:r w:rsidR="00C9497D">
        <w:rPr>
          <w:rFonts w:ascii="Times New Roman" w:hAnsi="Times New Roman"/>
        </w:rPr>
        <w:t xml:space="preserve"> et parfois les différences sont dues au niveau d’éducation ou à l’âge (Luxembourg, Norvège, Espagne</w:t>
      </w:r>
      <w:r w:rsidR="004C78CC">
        <w:rPr>
          <w:rFonts w:ascii="Times New Roman" w:hAnsi="Times New Roman"/>
        </w:rPr>
        <w:t>).</w:t>
      </w:r>
    </w:p>
    <w:p w:rsidR="00053CFE" w:rsidRDefault="00053CFE" w:rsidP="00B03B4F">
      <w:pPr>
        <w:rPr>
          <w:rFonts w:ascii="Times New Roman" w:hAnsi="Times New Roman"/>
        </w:rPr>
      </w:pPr>
    </w:p>
    <w:p w:rsidR="00926AC6" w:rsidRDefault="00C9497D" w:rsidP="00C11244">
      <w:pPr>
        <w:jc w:val="both"/>
        <w:rPr>
          <w:rFonts w:ascii="Times New Roman" w:hAnsi="Times New Roman"/>
        </w:rPr>
      </w:pPr>
      <w:r>
        <w:rPr>
          <w:rFonts w:ascii="Times New Roman" w:hAnsi="Times New Roman"/>
        </w:rPr>
        <w:t xml:space="preserve">5) Dans la plupart des pays sont organisées des manifestations et des actions pour promouvoir la connaissance et l’étude de l’Antiquité : « Nuits », </w:t>
      </w:r>
      <w:r w:rsidRPr="00C9497D">
        <w:rPr>
          <w:rFonts w:ascii="Times New Roman" w:hAnsi="Times New Roman"/>
        </w:rPr>
        <w:t>« J</w:t>
      </w:r>
      <w:r>
        <w:rPr>
          <w:rFonts w:ascii="Times New Roman" w:hAnsi="Times New Roman"/>
        </w:rPr>
        <w:t>ours »,</w:t>
      </w:r>
      <w:r w:rsidR="00C11244">
        <w:rPr>
          <w:rFonts w:ascii="Times New Roman" w:hAnsi="Times New Roman"/>
        </w:rPr>
        <w:t xml:space="preserve"> </w:t>
      </w:r>
      <w:r>
        <w:rPr>
          <w:rFonts w:ascii="Times New Roman" w:hAnsi="Times New Roman"/>
        </w:rPr>
        <w:t>« Journées »,</w:t>
      </w:r>
      <w:r w:rsidR="00C11244">
        <w:rPr>
          <w:rFonts w:ascii="Times New Roman" w:hAnsi="Times New Roman"/>
        </w:rPr>
        <w:t xml:space="preserve"> « S</w:t>
      </w:r>
      <w:r>
        <w:rPr>
          <w:rFonts w:ascii="Times New Roman" w:hAnsi="Times New Roman"/>
        </w:rPr>
        <w:t>emaines », « Festivals », « Jeux », concours, conférences... Ces activité</w:t>
      </w:r>
      <w:r w:rsidR="00976275">
        <w:rPr>
          <w:rFonts w:ascii="Times New Roman" w:hAnsi="Times New Roman"/>
        </w:rPr>
        <w:t>s</w:t>
      </w:r>
      <w:r>
        <w:rPr>
          <w:rFonts w:ascii="Times New Roman" w:hAnsi="Times New Roman"/>
        </w:rPr>
        <w:t xml:space="preserve">, dont il serait </w:t>
      </w:r>
      <w:r w:rsidR="00976275">
        <w:rPr>
          <w:rFonts w:ascii="Times New Roman" w:hAnsi="Times New Roman"/>
        </w:rPr>
        <w:t xml:space="preserve">trop long </w:t>
      </w:r>
      <w:r>
        <w:rPr>
          <w:rFonts w:ascii="Times New Roman" w:hAnsi="Times New Roman"/>
        </w:rPr>
        <w:t>de faire la liste</w:t>
      </w:r>
      <w:r w:rsidR="00976275">
        <w:rPr>
          <w:rFonts w:ascii="Times New Roman" w:hAnsi="Times New Roman"/>
        </w:rPr>
        <w:t xml:space="preserve"> reflète</w:t>
      </w:r>
      <w:r w:rsidR="00C11244">
        <w:rPr>
          <w:rFonts w:ascii="Times New Roman" w:hAnsi="Times New Roman"/>
        </w:rPr>
        <w:t>nt</w:t>
      </w:r>
      <w:r w:rsidR="00976275">
        <w:rPr>
          <w:rFonts w:ascii="Times New Roman" w:hAnsi="Times New Roman"/>
        </w:rPr>
        <w:t xml:space="preserve"> l’appétence du public pour l’Antiquité et l’enthousiasme des associations </w:t>
      </w:r>
      <w:proofErr w:type="gramStart"/>
      <w:r w:rsidR="00976275">
        <w:rPr>
          <w:rFonts w:ascii="Times New Roman" w:hAnsi="Times New Roman"/>
        </w:rPr>
        <w:t>d’enseignants</w:t>
      </w:r>
      <w:proofErr w:type="gramEnd"/>
      <w:r w:rsidR="00976275">
        <w:rPr>
          <w:rFonts w:ascii="Times New Roman" w:hAnsi="Times New Roman"/>
        </w:rPr>
        <w:t xml:space="preserve"> ou d’amateurs. </w:t>
      </w:r>
    </w:p>
    <w:p w:rsidR="00956599" w:rsidRDefault="00926AC6" w:rsidP="00C11244">
      <w:pPr>
        <w:jc w:val="both"/>
        <w:rPr>
          <w:rFonts w:ascii="Times New Roman" w:hAnsi="Times New Roman"/>
        </w:rPr>
      </w:pPr>
      <w:r>
        <w:rPr>
          <w:rFonts w:ascii="Times New Roman" w:hAnsi="Times New Roman"/>
        </w:rPr>
        <w:t xml:space="preserve">   </w:t>
      </w:r>
      <w:r w:rsidR="00976275">
        <w:rPr>
          <w:rFonts w:ascii="Times New Roman" w:hAnsi="Times New Roman"/>
        </w:rPr>
        <w:t xml:space="preserve">Le nombre total </w:t>
      </w:r>
      <w:r w:rsidR="00956599">
        <w:rPr>
          <w:rFonts w:ascii="Times New Roman" w:hAnsi="Times New Roman"/>
        </w:rPr>
        <w:t>(16 637)</w:t>
      </w:r>
      <w:r w:rsidR="00976275">
        <w:rPr>
          <w:rFonts w:ascii="Times New Roman" w:hAnsi="Times New Roman"/>
        </w:rPr>
        <w:t xml:space="preserve"> de ceux qui adhèrent à des associations affiliées à EUROCLASSICA n’est pas très significatif</w:t>
      </w:r>
      <w:r w:rsidR="00C11244">
        <w:rPr>
          <w:rFonts w:ascii="Times New Roman" w:hAnsi="Times New Roman"/>
        </w:rPr>
        <w:t>,</w:t>
      </w:r>
      <w:r w:rsidR="00976275">
        <w:rPr>
          <w:rFonts w:ascii="Times New Roman" w:hAnsi="Times New Roman"/>
        </w:rPr>
        <w:t xml:space="preserve"> parce que plusieurs représentants n’ont pas renseigné la rubriqu</w:t>
      </w:r>
      <w:r w:rsidR="00956599">
        <w:rPr>
          <w:rFonts w:ascii="Times New Roman" w:hAnsi="Times New Roman"/>
        </w:rPr>
        <w:t>e...</w:t>
      </w:r>
    </w:p>
    <w:p w:rsidR="00956599" w:rsidRDefault="00956599" w:rsidP="00C11244">
      <w:pPr>
        <w:jc w:val="both"/>
        <w:rPr>
          <w:rFonts w:ascii="Times New Roman" w:hAnsi="Times New Roman"/>
        </w:rPr>
      </w:pPr>
    </w:p>
    <w:p w:rsidR="00926AC6" w:rsidRDefault="00956599" w:rsidP="00BD6390">
      <w:pPr>
        <w:jc w:val="both"/>
        <w:rPr>
          <w:rFonts w:ascii="Times New Roman" w:hAnsi="Times New Roman"/>
        </w:rPr>
      </w:pPr>
      <w:r>
        <w:rPr>
          <w:rFonts w:ascii="Times New Roman" w:hAnsi="Times New Roman"/>
        </w:rPr>
        <w:t>6) Le nombre d’université</w:t>
      </w:r>
      <w:r w:rsidR="00926AC6">
        <w:rPr>
          <w:rFonts w:ascii="Times New Roman" w:hAnsi="Times New Roman"/>
        </w:rPr>
        <w:t>s</w:t>
      </w:r>
      <w:r>
        <w:rPr>
          <w:rFonts w:ascii="Times New Roman" w:hAnsi="Times New Roman"/>
        </w:rPr>
        <w:t xml:space="preserve"> où l’on enseigne les LCA est considérable</w:t>
      </w:r>
      <w:r w:rsidR="00926AC6">
        <w:rPr>
          <w:rFonts w:ascii="Times New Roman" w:hAnsi="Times New Roman"/>
        </w:rPr>
        <w:t>,</w:t>
      </w:r>
      <w:r>
        <w:rPr>
          <w:rFonts w:ascii="Times New Roman" w:hAnsi="Times New Roman"/>
        </w:rPr>
        <w:t xml:space="preserve"> même si les données ne sont pas toutes faciles à interpréter :</w:t>
      </w:r>
      <w:r w:rsidR="00926AC6">
        <w:rPr>
          <w:rFonts w:ascii="Times New Roman" w:hAnsi="Times New Roman"/>
        </w:rPr>
        <w:t xml:space="preserve"> e</w:t>
      </w:r>
      <w:r>
        <w:rPr>
          <w:rFonts w:ascii="Times New Roman" w:hAnsi="Times New Roman"/>
        </w:rPr>
        <w:t>nviron 200.</w:t>
      </w:r>
    </w:p>
    <w:p w:rsidR="00956599" w:rsidRDefault="00926AC6" w:rsidP="00BD6390">
      <w:pPr>
        <w:jc w:val="both"/>
        <w:rPr>
          <w:rFonts w:ascii="Times New Roman" w:hAnsi="Times New Roman"/>
        </w:rPr>
      </w:pPr>
      <w:r>
        <w:rPr>
          <w:rFonts w:ascii="Times New Roman" w:hAnsi="Times New Roman"/>
        </w:rPr>
        <w:t xml:space="preserve">  </w:t>
      </w:r>
      <w:r w:rsidR="00956599">
        <w:rPr>
          <w:rFonts w:ascii="Times New Roman" w:hAnsi="Times New Roman"/>
        </w:rPr>
        <w:t xml:space="preserve"> Le nombre des étudiants ne peut être déterminé et notre questionnaire aurait sans doute été mieux rempli si nous avions demandé de préciser le nombre des enseignants de latin, de grec et de civilisation dans les universités.</w:t>
      </w:r>
    </w:p>
    <w:p w:rsidR="004E4880" w:rsidRDefault="00603950" w:rsidP="00BD6390">
      <w:pPr>
        <w:jc w:val="both"/>
        <w:rPr>
          <w:rFonts w:ascii="Times New Roman" w:hAnsi="Times New Roman"/>
        </w:rPr>
      </w:pPr>
      <w:r>
        <w:rPr>
          <w:rFonts w:ascii="Times New Roman" w:hAnsi="Times New Roman"/>
        </w:rPr>
        <w:t xml:space="preserve">   </w:t>
      </w:r>
      <w:r w:rsidR="00956599">
        <w:rPr>
          <w:rFonts w:ascii="Times New Roman" w:hAnsi="Times New Roman"/>
        </w:rPr>
        <w:t xml:space="preserve">Dans la plupart des pays les étudiants de lettres classiques doivent </w:t>
      </w:r>
      <w:r>
        <w:rPr>
          <w:rFonts w:ascii="Times New Roman" w:hAnsi="Times New Roman"/>
        </w:rPr>
        <w:t>suivre l’enseignement d’</w:t>
      </w:r>
      <w:r w:rsidR="00956599">
        <w:rPr>
          <w:rFonts w:ascii="Times New Roman" w:hAnsi="Times New Roman"/>
        </w:rPr>
        <w:t>au moins une autre disc</w:t>
      </w:r>
      <w:r w:rsidR="00BD6390">
        <w:rPr>
          <w:rFonts w:ascii="Times New Roman" w:hAnsi="Times New Roman"/>
        </w:rPr>
        <w:t>ipline en même temps</w:t>
      </w:r>
      <w:r>
        <w:rPr>
          <w:rFonts w:ascii="Times New Roman" w:hAnsi="Times New Roman"/>
        </w:rPr>
        <w:t>,</w:t>
      </w:r>
      <w:r w:rsidR="00956599">
        <w:rPr>
          <w:rFonts w:ascii="Times New Roman" w:hAnsi="Times New Roman"/>
        </w:rPr>
        <w:t xml:space="preserve"> sauf à Chypre</w:t>
      </w:r>
      <w:r>
        <w:rPr>
          <w:rFonts w:ascii="Times New Roman" w:hAnsi="Times New Roman"/>
        </w:rPr>
        <w:t>,</w:t>
      </w:r>
      <w:r w:rsidR="00956599">
        <w:rPr>
          <w:rFonts w:ascii="Times New Roman" w:hAnsi="Times New Roman"/>
        </w:rPr>
        <w:t xml:space="preserve"> au Royaume-Uni et aux Pays-Bas.</w:t>
      </w:r>
      <w:r w:rsidR="00956599">
        <w:rPr>
          <w:rFonts w:ascii="Times New Roman" w:hAnsi="Times New Roman"/>
        </w:rPr>
        <w:br/>
      </w:r>
      <w:r>
        <w:rPr>
          <w:rFonts w:ascii="Times New Roman" w:hAnsi="Times New Roman"/>
        </w:rPr>
        <w:t xml:space="preserve">   </w:t>
      </w:r>
      <w:r w:rsidR="00956599">
        <w:rPr>
          <w:rFonts w:ascii="Times New Roman" w:hAnsi="Times New Roman"/>
        </w:rPr>
        <w:t>Le nombre d’années d’étude est de 4 ou 5 ans</w:t>
      </w:r>
      <w:r w:rsidR="004E4880">
        <w:rPr>
          <w:rFonts w:ascii="Times New Roman" w:hAnsi="Times New Roman"/>
        </w:rPr>
        <w:t>. Le recrutement se fait dans 5 pays (Chypre, France, Roumanie, Russie) par des concours ou des examens nationaux qui n’ont pas toujours lieu chaque année. Mais dans la majorité des cas, les étudiants sont recrutés à l’issue de leur cursus par les établissements d’enseignements avec des procédures diverse</w:t>
      </w:r>
      <w:r w:rsidR="00BD6390">
        <w:rPr>
          <w:rFonts w:ascii="Times New Roman" w:hAnsi="Times New Roman"/>
        </w:rPr>
        <w:t>s (entretien</w:t>
      </w:r>
      <w:r w:rsidR="004E4880">
        <w:rPr>
          <w:rFonts w:ascii="Times New Roman" w:hAnsi="Times New Roman"/>
        </w:rPr>
        <w:t>, curriculum vitae, prestation...)</w:t>
      </w:r>
    </w:p>
    <w:p w:rsidR="004E4880" w:rsidRDefault="00BD6390" w:rsidP="00BD6390">
      <w:pPr>
        <w:jc w:val="both"/>
        <w:rPr>
          <w:rFonts w:ascii="Times New Roman" w:hAnsi="Times New Roman"/>
        </w:rPr>
      </w:pPr>
      <w:r>
        <w:rPr>
          <w:rFonts w:ascii="Times New Roman" w:hAnsi="Times New Roman"/>
        </w:rPr>
        <w:t xml:space="preserve">   </w:t>
      </w:r>
      <w:r w:rsidR="004E4880">
        <w:rPr>
          <w:rFonts w:ascii="Times New Roman" w:hAnsi="Times New Roman"/>
        </w:rPr>
        <w:t>La formation est en général assurée soit par les autorités éducatives, soit par des associations de spécialistes...</w:t>
      </w:r>
    </w:p>
    <w:p w:rsidR="004E4880" w:rsidRDefault="004E4880" w:rsidP="00BD6390">
      <w:pPr>
        <w:jc w:val="both"/>
        <w:rPr>
          <w:rFonts w:ascii="Times New Roman" w:hAnsi="Times New Roman"/>
        </w:rPr>
      </w:pPr>
    </w:p>
    <w:p w:rsidR="00EE2084" w:rsidRDefault="004E4880" w:rsidP="00501D74">
      <w:pPr>
        <w:jc w:val="both"/>
        <w:rPr>
          <w:rFonts w:ascii="Times New Roman" w:hAnsi="Times New Roman"/>
        </w:rPr>
      </w:pPr>
      <w:r>
        <w:rPr>
          <w:rFonts w:ascii="Times New Roman" w:hAnsi="Times New Roman"/>
        </w:rPr>
        <w:t>7) Les programm</w:t>
      </w:r>
      <w:r w:rsidR="00EE2084">
        <w:rPr>
          <w:rFonts w:ascii="Times New Roman" w:hAnsi="Times New Roman"/>
        </w:rPr>
        <w:t>es de l’enseignement secondaire</w:t>
      </w:r>
      <w:r>
        <w:rPr>
          <w:rFonts w:ascii="Times New Roman" w:hAnsi="Times New Roman"/>
        </w:rPr>
        <w:t xml:space="preserve"> sont le plus souvent décidés par le ministère de tutelle</w:t>
      </w:r>
      <w:r w:rsidR="00EE2084">
        <w:rPr>
          <w:rFonts w:ascii="Times New Roman" w:hAnsi="Times New Roman"/>
        </w:rPr>
        <w:t xml:space="preserve"> qui nomme une commission à cet effet. Ceux des universités sont déterminés par les départements de LCA, parfois avec l’intervention d’un organisme superviseur.</w:t>
      </w:r>
    </w:p>
    <w:p w:rsidR="00CD6C55" w:rsidRDefault="00501D74" w:rsidP="00501D74">
      <w:pPr>
        <w:jc w:val="both"/>
        <w:rPr>
          <w:rFonts w:ascii="Times New Roman" w:hAnsi="Times New Roman"/>
        </w:rPr>
      </w:pPr>
      <w:r>
        <w:rPr>
          <w:rFonts w:ascii="Times New Roman" w:hAnsi="Times New Roman"/>
        </w:rPr>
        <w:t xml:space="preserve">   </w:t>
      </w:r>
      <w:r w:rsidR="00EE2084">
        <w:rPr>
          <w:rFonts w:ascii="Times New Roman" w:hAnsi="Times New Roman"/>
        </w:rPr>
        <w:t>Les élèves et les étudiants, souvent « grands commençants »</w:t>
      </w:r>
      <w:r>
        <w:rPr>
          <w:rFonts w:ascii="Times New Roman" w:hAnsi="Times New Roman"/>
        </w:rPr>
        <w:t>,</w:t>
      </w:r>
      <w:r w:rsidR="00EE2084">
        <w:rPr>
          <w:rFonts w:ascii="Times New Roman" w:hAnsi="Times New Roman"/>
        </w:rPr>
        <w:t xml:space="preserve"> disposent de manuels à tous les niveaux du cursus (il existe même au Royaume-Uni un manuel de latin pour l’école primaire), assez nombreux en latin, moins en grec, excepté dans les pays grécophones. Ils sont composés par</w:t>
      </w:r>
      <w:r>
        <w:rPr>
          <w:rFonts w:ascii="Times New Roman" w:hAnsi="Times New Roman"/>
        </w:rPr>
        <w:t xml:space="preserve"> des professeurs et édités soi</w:t>
      </w:r>
      <w:r w:rsidR="00EE2084">
        <w:rPr>
          <w:rFonts w:ascii="Times New Roman" w:hAnsi="Times New Roman"/>
        </w:rPr>
        <w:t>t par des éditeurs privés,</w:t>
      </w:r>
      <w:r>
        <w:rPr>
          <w:rFonts w:ascii="Times New Roman" w:hAnsi="Times New Roman"/>
        </w:rPr>
        <w:t xml:space="preserve"> soit par des universités. </w:t>
      </w:r>
      <w:r w:rsidR="00EE2084">
        <w:rPr>
          <w:rFonts w:ascii="Times New Roman" w:hAnsi="Times New Roman"/>
        </w:rPr>
        <w:t>Certains professeurs ont leur propre méthode. Tous ont recours aussi évidemment aux œuvres des auteurs</w:t>
      </w:r>
      <w:r>
        <w:rPr>
          <w:rFonts w:ascii="Times New Roman" w:hAnsi="Times New Roman"/>
        </w:rPr>
        <w:t xml:space="preserve"> anciens</w:t>
      </w:r>
      <w:r w:rsidR="00EE2084">
        <w:rPr>
          <w:rFonts w:ascii="Times New Roman" w:hAnsi="Times New Roman"/>
        </w:rPr>
        <w:t>.</w:t>
      </w:r>
    </w:p>
    <w:p w:rsidR="00580EEC" w:rsidRDefault="000F3DDB" w:rsidP="000F3DDB">
      <w:pPr>
        <w:jc w:val="both"/>
        <w:rPr>
          <w:rFonts w:ascii="Times New Roman" w:hAnsi="Times New Roman"/>
        </w:rPr>
      </w:pPr>
      <w:r>
        <w:rPr>
          <w:rFonts w:ascii="Times New Roman" w:hAnsi="Times New Roman"/>
        </w:rPr>
        <w:t xml:space="preserve">   </w:t>
      </w:r>
      <w:r w:rsidR="00CD6C55">
        <w:rPr>
          <w:rFonts w:ascii="Times New Roman" w:hAnsi="Times New Roman"/>
        </w:rPr>
        <w:t>Les méthodes traditionnelles</w:t>
      </w:r>
      <w:r>
        <w:rPr>
          <w:rFonts w:ascii="Times New Roman" w:hAnsi="Times New Roman"/>
        </w:rPr>
        <w:t>,</w:t>
      </w:r>
      <w:r w:rsidR="00CD6C55">
        <w:rPr>
          <w:rFonts w:ascii="Times New Roman" w:hAnsi="Times New Roman"/>
        </w:rPr>
        <w:t xml:space="preserve"> fondées sur l’apprentissage de la grammaire et de la traduction</w:t>
      </w:r>
      <w:r>
        <w:rPr>
          <w:rFonts w:ascii="Times New Roman" w:hAnsi="Times New Roman"/>
        </w:rPr>
        <w:t>,</w:t>
      </w:r>
      <w:r w:rsidR="00CD6C55">
        <w:rPr>
          <w:rFonts w:ascii="Times New Roman" w:hAnsi="Times New Roman"/>
        </w:rPr>
        <w:t xml:space="preserve"> sont encore en vigueur dans la plupart des pays, mais elles coexistent avec d’autres, qui les remplacent parfois : méthodes interactives empruntées à l’enseignement des langues modernes, lecture des textes authentiques, enseignement conjoint du latin et du grec (ECLA), latin parlé, immersion (méthode </w:t>
      </w:r>
      <w:proofErr w:type="spellStart"/>
      <w:r w:rsidR="00CD6C55">
        <w:rPr>
          <w:rFonts w:ascii="Times New Roman" w:hAnsi="Times New Roman"/>
        </w:rPr>
        <w:t>Orberg</w:t>
      </w:r>
      <w:proofErr w:type="spellEnd"/>
      <w:r w:rsidR="00CD6C55">
        <w:rPr>
          <w:rFonts w:ascii="Times New Roman" w:hAnsi="Times New Roman"/>
        </w:rPr>
        <w:t>)</w:t>
      </w:r>
      <w:r w:rsidR="00580EEC">
        <w:rPr>
          <w:rFonts w:ascii="Times New Roman" w:hAnsi="Times New Roman"/>
        </w:rPr>
        <w:t>, références à l’art, à l’archéologie, à l’histoire</w:t>
      </w:r>
      <w:r w:rsidR="00E911AF">
        <w:rPr>
          <w:rFonts w:ascii="Times New Roman" w:hAnsi="Times New Roman"/>
        </w:rPr>
        <w:t>, recours au jeu, au théâtre</w:t>
      </w:r>
      <w:r w:rsidR="00CD6C55">
        <w:rPr>
          <w:rFonts w:ascii="Times New Roman" w:hAnsi="Times New Roman"/>
        </w:rPr>
        <w:t>... L’analyse des textes est aussi l’occasion de confronter</w:t>
      </w:r>
      <w:r w:rsidR="00580EEC">
        <w:rPr>
          <w:rFonts w:ascii="Times New Roman" w:hAnsi="Times New Roman"/>
        </w:rPr>
        <w:t xml:space="preserve"> les modes de pensée actuels à ceux des anciens pour développer l’esprit critique des élèves.</w:t>
      </w:r>
      <w:r w:rsidR="00580EEC">
        <w:rPr>
          <w:rFonts w:ascii="Times New Roman" w:hAnsi="Times New Roman"/>
        </w:rPr>
        <w:br/>
      </w:r>
      <w:r>
        <w:rPr>
          <w:rFonts w:ascii="Times New Roman" w:hAnsi="Times New Roman"/>
        </w:rPr>
        <w:t xml:space="preserve">   </w:t>
      </w:r>
      <w:r w:rsidR="00580EEC">
        <w:rPr>
          <w:rFonts w:ascii="Times New Roman" w:hAnsi="Times New Roman"/>
        </w:rPr>
        <w:t>Des examens sanctionnent les études dans 12 pays (Autriche, Tchéquie, France, Allemagne, Grande-Bretagne, Grèce, Luxembourg, Pays-Bas, Norvège, Russie, Espagne, Suisse). Le niveau d’exigence, quand il est mentionné, est élevé, surtout en Russie.</w:t>
      </w:r>
    </w:p>
    <w:p w:rsidR="00580EEC" w:rsidRDefault="00580EEC" w:rsidP="00B03B4F">
      <w:pPr>
        <w:rPr>
          <w:rFonts w:ascii="Times New Roman" w:hAnsi="Times New Roman"/>
        </w:rPr>
      </w:pPr>
    </w:p>
    <w:p w:rsidR="00580EEC" w:rsidRDefault="00580EEC" w:rsidP="00B03B4F">
      <w:pPr>
        <w:rPr>
          <w:rFonts w:ascii="Times New Roman" w:hAnsi="Times New Roman"/>
        </w:rPr>
      </w:pPr>
    </w:p>
    <w:p w:rsidR="00EE2084" w:rsidRDefault="00DE4F10" w:rsidP="00DE4F10">
      <w:pPr>
        <w:jc w:val="both"/>
        <w:rPr>
          <w:rFonts w:ascii="Times New Roman" w:hAnsi="Times New Roman"/>
        </w:rPr>
      </w:pPr>
      <w:r>
        <w:rPr>
          <w:rFonts w:ascii="Times New Roman" w:hAnsi="Times New Roman"/>
        </w:rPr>
        <w:t xml:space="preserve">   </w:t>
      </w:r>
      <w:r w:rsidR="00580EEC">
        <w:rPr>
          <w:rFonts w:ascii="Times New Roman" w:hAnsi="Times New Roman"/>
        </w:rPr>
        <w:t>À l’issue de ce bilan, on ne peut que constater la diversité et la richesse de l’enseignement des LCA</w:t>
      </w:r>
      <w:r w:rsidR="00E911AF">
        <w:rPr>
          <w:rFonts w:ascii="Times New Roman" w:hAnsi="Times New Roman"/>
        </w:rPr>
        <w:t xml:space="preserve">. </w:t>
      </w:r>
      <w:r w:rsidR="00A55B7B">
        <w:rPr>
          <w:rFonts w:ascii="Times New Roman" w:hAnsi="Times New Roman"/>
        </w:rPr>
        <w:t>Sans doute nos disciplines sont-elles trop souvent malmenées, mais l’énergie de ceux qui les promeuvent ne semble pas faiblir</w:t>
      </w:r>
      <w:r w:rsidR="000D264F">
        <w:rPr>
          <w:rFonts w:ascii="Times New Roman" w:hAnsi="Times New Roman"/>
        </w:rPr>
        <w:t xml:space="preserve"> et la pérennité de notre association le montre bien</w:t>
      </w:r>
      <w:r w:rsidR="00A55B7B">
        <w:rPr>
          <w:rFonts w:ascii="Times New Roman" w:hAnsi="Times New Roman"/>
        </w:rPr>
        <w:t xml:space="preserve">. </w:t>
      </w:r>
      <w:r w:rsidR="00E911AF">
        <w:rPr>
          <w:rFonts w:ascii="Times New Roman" w:hAnsi="Times New Roman"/>
        </w:rPr>
        <w:t xml:space="preserve">Il serait bon </w:t>
      </w:r>
      <w:r w:rsidR="000D264F">
        <w:rPr>
          <w:rFonts w:ascii="Times New Roman" w:hAnsi="Times New Roman"/>
        </w:rPr>
        <w:t xml:space="preserve">aussi </w:t>
      </w:r>
      <w:r w:rsidR="00E911AF">
        <w:rPr>
          <w:rFonts w:ascii="Times New Roman" w:hAnsi="Times New Roman"/>
        </w:rPr>
        <w:t xml:space="preserve">que ce survol </w:t>
      </w:r>
      <w:r w:rsidR="00686BBE">
        <w:rPr>
          <w:rFonts w:ascii="Times New Roman" w:hAnsi="Times New Roman"/>
        </w:rPr>
        <w:t>des résultats engage chacun à</w:t>
      </w:r>
      <w:r w:rsidR="00E911AF">
        <w:rPr>
          <w:rFonts w:ascii="Times New Roman" w:hAnsi="Times New Roman"/>
        </w:rPr>
        <w:t xml:space="preserve"> consulter les questionnaires eux-mêmes pour mieux connaître les pays de ceux qui les ont remplis. À travers les témoignages des délégués d’EUROCLASSICA, c’est parfois non seulement </w:t>
      </w:r>
      <w:r w:rsidR="00686BBE">
        <w:rPr>
          <w:rFonts w:ascii="Times New Roman" w:hAnsi="Times New Roman"/>
        </w:rPr>
        <w:t>les formes et les méthodes éducatives qui apparaissent, mais l’Histoire même</w:t>
      </w:r>
      <w:r>
        <w:rPr>
          <w:rFonts w:ascii="Times New Roman" w:hAnsi="Times New Roman"/>
        </w:rPr>
        <w:t xml:space="preserve"> de ces pays</w:t>
      </w:r>
      <w:r w:rsidR="00686BBE">
        <w:rPr>
          <w:rFonts w:ascii="Times New Roman" w:hAnsi="Times New Roman"/>
        </w:rPr>
        <w:t>.</w:t>
      </w:r>
    </w:p>
    <w:p w:rsidR="00147F32" w:rsidRDefault="00147F32" w:rsidP="00DE4F10">
      <w:pPr>
        <w:jc w:val="both"/>
      </w:pPr>
    </w:p>
    <w:sectPr w:rsidR="00147F32" w:rsidSect="008C65F7">
      <w:pgSz w:w="11900" w:h="16840"/>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5712D2"/>
    <w:multiLevelType w:val="hybridMultilevel"/>
    <w:tmpl w:val="CAA24508"/>
    <w:lvl w:ilvl="0" w:tplc="040C0011">
      <w:start w:val="1"/>
      <w:numFmt w:val="decimal"/>
      <w:lvlText w:val="%1)"/>
      <w:lvlJc w:val="left"/>
      <w:pPr>
        <w:ind w:left="78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5C241DA1"/>
    <w:multiLevelType w:val="hybridMultilevel"/>
    <w:tmpl w:val="AE5CB366"/>
    <w:lvl w:ilvl="0" w:tplc="87EE1EA8">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A0636"/>
    <w:rsid w:val="00001F01"/>
    <w:rsid w:val="00053CFE"/>
    <w:rsid w:val="000A5FF3"/>
    <w:rsid w:val="000D264F"/>
    <w:rsid w:val="000F3DDB"/>
    <w:rsid w:val="00147F32"/>
    <w:rsid w:val="00296F8C"/>
    <w:rsid w:val="003139F1"/>
    <w:rsid w:val="00413822"/>
    <w:rsid w:val="004503A2"/>
    <w:rsid w:val="004C78CC"/>
    <w:rsid w:val="004E4880"/>
    <w:rsid w:val="00501D74"/>
    <w:rsid w:val="005201DF"/>
    <w:rsid w:val="00522E1F"/>
    <w:rsid w:val="00580EEC"/>
    <w:rsid w:val="00591ED3"/>
    <w:rsid w:val="005F7938"/>
    <w:rsid w:val="00603950"/>
    <w:rsid w:val="00686BBE"/>
    <w:rsid w:val="007614D0"/>
    <w:rsid w:val="008C5DE7"/>
    <w:rsid w:val="008C65F7"/>
    <w:rsid w:val="00912BF2"/>
    <w:rsid w:val="00913466"/>
    <w:rsid w:val="00921F80"/>
    <w:rsid w:val="00926AC6"/>
    <w:rsid w:val="00956599"/>
    <w:rsid w:val="00976275"/>
    <w:rsid w:val="009862AD"/>
    <w:rsid w:val="009D48A7"/>
    <w:rsid w:val="009E7A0B"/>
    <w:rsid w:val="00A4524B"/>
    <w:rsid w:val="00A55B7B"/>
    <w:rsid w:val="00A65829"/>
    <w:rsid w:val="00A66064"/>
    <w:rsid w:val="00AF75C9"/>
    <w:rsid w:val="00B03B4F"/>
    <w:rsid w:val="00B26C53"/>
    <w:rsid w:val="00B773CD"/>
    <w:rsid w:val="00BA0636"/>
    <w:rsid w:val="00BC184B"/>
    <w:rsid w:val="00BD6390"/>
    <w:rsid w:val="00C070DA"/>
    <w:rsid w:val="00C07373"/>
    <w:rsid w:val="00C11215"/>
    <w:rsid w:val="00C11244"/>
    <w:rsid w:val="00C21E82"/>
    <w:rsid w:val="00C92CBC"/>
    <w:rsid w:val="00C9497D"/>
    <w:rsid w:val="00CD6C55"/>
    <w:rsid w:val="00D36099"/>
    <w:rsid w:val="00D360CF"/>
    <w:rsid w:val="00D66B43"/>
    <w:rsid w:val="00DE4F10"/>
    <w:rsid w:val="00DE531D"/>
    <w:rsid w:val="00DF44BC"/>
    <w:rsid w:val="00E148CB"/>
    <w:rsid w:val="00E827B0"/>
    <w:rsid w:val="00E911AF"/>
    <w:rsid w:val="00EC4A64"/>
    <w:rsid w:val="00EC6ECA"/>
    <w:rsid w:val="00EE2084"/>
    <w:rsid w:val="00F71C75"/>
    <w:rsid w:val="00F973B5"/>
  </w:rsids>
  <m:mathPr>
    <m:mathFont m:val="Impact"/>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554"/>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paragraph" w:styleId="Paragraphedeliste">
    <w:name w:val="List Paragraph"/>
    <w:basedOn w:val="Normal"/>
    <w:uiPriority w:val="34"/>
    <w:qFormat/>
    <w:rsid w:val="00C92CBC"/>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1323</Words>
  <Characters>7545</Characters>
  <Application>Microsoft Macintosh Word</Application>
  <DocSecurity>0</DocSecurity>
  <Lines>62</Lines>
  <Paragraphs>15</Paragraphs>
  <ScaleCrop>false</ScaleCrop>
  <LinksUpToDate>false</LinksUpToDate>
  <CharactersWithSpaces>9265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Florence et Jean-Claude</dc:creator>
  <cp:keywords/>
  <cp:lastModifiedBy>Florence et Jean-Claude</cp:lastModifiedBy>
  <cp:revision>5</cp:revision>
  <dcterms:created xsi:type="dcterms:W3CDTF">2020-03-30T13:51:00Z</dcterms:created>
  <dcterms:modified xsi:type="dcterms:W3CDTF">2020-03-30T14:13:00Z</dcterms:modified>
</cp:coreProperties>
</file>